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Blessing Boateng, MPH</w:t>
      </w:r>
    </w:p>
    <w:p>
      <w:r>
        <w:rPr>
          <w:i/>
        </w:rPr>
        <w:t>Public Health Program Specialist | Population Health Leader | Maternal &amp; Child Health | Refugee Health Services | Program Development</w:t>
      </w:r>
    </w:p>
    <w:p>
      <w:pPr>
        <w:pStyle w:val="Heading2"/>
      </w:pPr>
      <w:r>
        <w:t>Professional Summary</w:t>
      </w:r>
    </w:p>
    <w:p>
      <w:r>
        <w:t>Results-driven Public Health professional with experience establishing and operationalizing health programs, building cross-sector partnerships, and improving access to healthcare and social services for children, families, refugees, and underserved populations. Recognized for creating a new Health Program Specialist function within the Utah Department of Health and Human Services and delivering measurable population health outcomes through strategic program development, stakeholder engagement, and team leadership.</w:t>
      </w:r>
    </w:p>
    <w:p>
      <w:pPr>
        <w:pStyle w:val="Heading2"/>
      </w:pPr>
      <w:r>
        <w:t>Professional Experience</w:t>
      </w:r>
    </w:p>
    <w:p>
      <w:pPr>
        <w:pStyle w:val="Heading3"/>
      </w:pPr>
      <w:r>
        <w:t>Utah Department of Health and Human Services (DHHS)</w:t>
      </w:r>
    </w:p>
    <w:p>
      <w:r>
        <w:t>Health Program Specialist II | Early Childhood Program Coordinator</w:t>
        <w:br/>
        <w:t>November 2023 – Present | Utah, United States</w:t>
      </w:r>
    </w:p>
    <w:p>
      <w:pPr>
        <w:pStyle w:val="ListBullet"/>
      </w:pPr>
      <w:r>
        <w:t>Established the Health Program Specialist function from inception and developed foundational workflows and coordination mechanisms supporting statewide public health initiatives.</w:t>
      </w:r>
    </w:p>
    <w:p>
      <w:pPr>
        <w:pStyle w:val="ListBullet"/>
      </w:pPr>
      <w:r>
        <w:t>Built partnerships with healthcare providers, schools, nonprofit organizations, and government agencies.</w:t>
      </w:r>
    </w:p>
    <w:p>
      <w:pPr>
        <w:pStyle w:val="ListBullet"/>
      </w:pPr>
      <w:r>
        <w:t>Supported recruitment, onboarding, training, and mentoring of two Health Project Officers.</w:t>
      </w:r>
    </w:p>
    <w:p>
      <w:pPr>
        <w:pStyle w:val="ListBullet"/>
      </w:pPr>
      <w:r>
        <w:t>Developed referral pathways connecting families to healthcare, behavioral health, education, housing, and social services.</w:t>
      </w:r>
    </w:p>
    <w:p>
      <w:pPr>
        <w:pStyle w:val="ListBullet"/>
      </w:pPr>
      <w:r>
        <w:t>Successfully achieved approximately 95% of established program KPIs and deliverables.</w:t>
      </w:r>
    </w:p>
    <w:p>
      <w:pPr>
        <w:pStyle w:val="ListBullet"/>
      </w:pPr>
      <w:r>
        <w:t>Developed KPI tracking mechanisms and reporting processes and applied project management principles to improve program outcomes.</w:t>
      </w:r>
    </w:p>
    <w:p>
      <w:pPr>
        <w:pStyle w:val="Heading2"/>
      </w:pPr>
      <w:r>
        <w:t>Education</w:t>
      </w:r>
    </w:p>
    <w:p>
      <w:r>
        <w:t>Master of Public Health (MPH), Utah State University (2024–2025)</w:t>
      </w:r>
    </w:p>
    <w:p>
      <w:r>
        <w:t>Bachelor of Science in Public Health, Weber State University (2021–2023)</w:t>
      </w:r>
    </w:p>
    <w:p>
      <w:pPr>
        <w:pStyle w:val="Heading2"/>
      </w:pPr>
      <w:r>
        <w:t>Professional Memberships</w:t>
      </w:r>
    </w:p>
    <w:p>
      <w:r>
        <w:t>American Public Health Association (APHA) – Member</w:t>
      </w:r>
    </w:p>
    <w:p>
      <w:r>
        <w:t>Project Management Institute (PMI) – Member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